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A9493B">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385032" w:rsidRPr="00385032">
        <w:rPr>
          <w:b/>
          <w:i/>
          <w:sz w:val="32"/>
          <w:lang w:val="sv-SE" w:eastAsia="ko-KR"/>
        </w:rPr>
        <w:t>R2-</w:t>
      </w:r>
      <w:bookmarkStart w:id="0" w:name="_GoBack"/>
      <w:bookmarkEnd w:id="0"/>
      <w:r w:rsidR="002A38C9" w:rsidRPr="002A38C9">
        <w:rPr>
          <w:b/>
          <w:i/>
          <w:sz w:val="32"/>
          <w:lang w:val="sv-SE" w:eastAsia="ko-KR"/>
        </w:rPr>
        <w:t>1905065</w:t>
      </w:r>
    </w:p>
    <w:p w:rsidR="00C860C9" w:rsidRDefault="00A9493B" w:rsidP="00C860C9">
      <w:pPr>
        <w:tabs>
          <w:tab w:val="left" w:pos="1985"/>
        </w:tabs>
        <w:spacing w:after="60" w:line="288" w:lineRule="auto"/>
        <w:rPr>
          <w:rFonts w:eastAsia="맑은 고딕"/>
          <w:b/>
          <w:i/>
          <w:noProof/>
          <w:sz w:val="18"/>
          <w:lang w:eastAsia="ko-KR"/>
        </w:rPr>
      </w:pPr>
      <w:r w:rsidRPr="00480B93">
        <w:rPr>
          <w:rFonts w:eastAsiaTheme="minorEastAsia"/>
          <w:b/>
          <w:sz w:val="24"/>
          <w:lang w:eastAsia="ko-KR"/>
        </w:rPr>
        <w:t>Xi’an, China, 8</w:t>
      </w:r>
      <w:r w:rsidRPr="00480B93">
        <w:rPr>
          <w:rFonts w:eastAsiaTheme="minorEastAsia"/>
          <w:b/>
          <w:sz w:val="24"/>
          <w:vertAlign w:val="superscript"/>
          <w:lang w:eastAsia="ko-KR"/>
        </w:rPr>
        <w:t>th</w:t>
      </w:r>
      <w:r w:rsidRPr="00480B93">
        <w:rPr>
          <w:rFonts w:eastAsiaTheme="minorEastAsia"/>
          <w:b/>
          <w:sz w:val="24"/>
          <w:lang w:eastAsia="ko-KR"/>
        </w:rPr>
        <w:t xml:space="preserve"> – 12</w:t>
      </w:r>
      <w:r w:rsidRPr="00480B93">
        <w:rPr>
          <w:rFonts w:eastAsiaTheme="minorEastAsia"/>
          <w:b/>
          <w:sz w:val="24"/>
          <w:vertAlign w:val="superscript"/>
          <w:lang w:eastAsia="ko-KR"/>
        </w:rPr>
        <w:t>th</w:t>
      </w:r>
      <w:r w:rsidRPr="00480B93">
        <w:rPr>
          <w:rFonts w:eastAsiaTheme="minorEastAsia"/>
          <w:b/>
          <w:sz w:val="24"/>
          <w:lang w:eastAsia="ko-KR"/>
        </w:rPr>
        <w:t xml:space="preserve"> April 2019</w:t>
      </w:r>
      <w:r w:rsidR="00FC38BC">
        <w:rPr>
          <w:rFonts w:eastAsiaTheme="minorEastAsia"/>
          <w:b/>
          <w:sz w:val="24"/>
          <w:lang w:eastAsia="ko-KR"/>
        </w:rPr>
        <w:tab/>
      </w:r>
      <w:r w:rsidR="00FC38BC">
        <w:rPr>
          <w:rFonts w:eastAsiaTheme="minorEastAsia"/>
          <w:b/>
          <w:sz w:val="24"/>
          <w:lang w:eastAsia="ko-KR"/>
        </w:rPr>
        <w:tab/>
      </w:r>
      <w:r w:rsidR="00FC38BC">
        <w:rPr>
          <w:rFonts w:eastAsiaTheme="minorEastAsia"/>
          <w:b/>
          <w:sz w:val="24"/>
          <w:lang w:eastAsia="ko-KR"/>
        </w:rPr>
        <w:tab/>
      </w:r>
      <w:r w:rsidR="00FC38BC">
        <w:rPr>
          <w:rFonts w:eastAsiaTheme="minorEastAsia"/>
          <w:b/>
          <w:sz w:val="24"/>
          <w:lang w:eastAsia="ko-KR"/>
        </w:rPr>
        <w:tab/>
      </w:r>
      <w:r w:rsidR="00FC38BC">
        <w:rPr>
          <w:rFonts w:eastAsiaTheme="minorEastAsia"/>
          <w:b/>
          <w:sz w:val="24"/>
          <w:lang w:eastAsia="ko-KR"/>
        </w:rPr>
        <w:tab/>
      </w:r>
      <w:r w:rsidR="00FC38BC">
        <w:rPr>
          <w:rFonts w:eastAsia="맑은 고딕"/>
          <w:b/>
          <w:i/>
          <w:noProof/>
          <w:sz w:val="18"/>
          <w:lang w:eastAsia="ko-KR"/>
        </w:rPr>
        <w:t xml:space="preserve">resubmission of </w:t>
      </w:r>
      <w:r w:rsidR="00FC38BC" w:rsidRPr="009A50FF">
        <w:rPr>
          <w:rFonts w:eastAsia="맑은 고딕"/>
          <w:b/>
          <w:i/>
          <w:noProof/>
          <w:sz w:val="18"/>
          <w:lang w:eastAsia="ko-KR"/>
        </w:rPr>
        <w:t>R2-</w:t>
      </w:r>
      <w:r w:rsidR="009A50FF" w:rsidRPr="009A50FF">
        <w:rPr>
          <w:rFonts w:eastAsia="맑은 고딕"/>
          <w:b/>
          <w:i/>
          <w:noProof/>
          <w:sz w:val="18"/>
          <w:lang w:eastAsia="ko-KR"/>
        </w:rPr>
        <w:t>1902017</w:t>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3728FC">
        <w:rPr>
          <w:rFonts w:eastAsia="맑은 고딕" w:cs="Arial"/>
          <w:noProof/>
          <w:sz w:val="24"/>
          <w:szCs w:val="24"/>
          <w:lang w:val="en-US" w:eastAsia="ko-KR"/>
        </w:rPr>
        <w:t>3</w:t>
      </w:r>
      <w:r w:rsidRPr="00224D88">
        <w:rPr>
          <w:rFonts w:cs="Arial"/>
          <w:noProof/>
          <w:sz w:val="24"/>
          <w:szCs w:val="24"/>
          <w:lang w:val="en-US" w:eastAsia="ko-KR"/>
        </w:rPr>
        <w:t xml:space="preserve"> (</w:t>
      </w:r>
      <w:r w:rsidR="003D211A"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E800E1">
        <w:rPr>
          <w:rFonts w:eastAsia="맑은 고딕" w:cs="Arial"/>
          <w:noProof/>
          <w:sz w:val="24"/>
          <w:szCs w:val="24"/>
          <w:lang w:val="en-US" w:eastAsia="ko-KR"/>
        </w:rPr>
        <w:t>Consideration on the adaptation layer</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B60E35" w:rsidRDefault="00B60E35"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t</w:t>
      </w:r>
      <w:r w:rsidR="008C10C3">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 xml:space="preserve">last meeting, RAN2 made the following agreements for the </w:t>
      </w:r>
      <w:r w:rsidR="00F20808">
        <w:rPr>
          <w:rFonts w:ascii="Times New Roman" w:eastAsia="맑은 고딕" w:hAnsi="Times New Roman"/>
          <w:sz w:val="22"/>
          <w:szCs w:val="22"/>
          <w:lang w:eastAsia="ko-KR"/>
        </w:rPr>
        <w:t>adaptation layer</w:t>
      </w:r>
      <w:r>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B60E35" w:rsidTr="00B60E35">
        <w:tc>
          <w:tcPr>
            <w:tcW w:w="9629" w:type="dxa"/>
          </w:tcPr>
          <w:p w:rsidR="00B60E35" w:rsidRDefault="00B60E35" w:rsidP="00B60E35">
            <w:pPr>
              <w:pStyle w:val="Agreement"/>
              <w:tabs>
                <w:tab w:val="clear" w:pos="1619"/>
              </w:tabs>
              <w:ind w:left="596" w:hanging="425"/>
              <w:rPr>
                <w:lang w:eastAsia="zh-CN"/>
              </w:rPr>
            </w:pPr>
            <w:r>
              <w:rPr>
                <w:rFonts w:hint="eastAsia"/>
                <w:lang w:eastAsia="zh-CN"/>
              </w:rPr>
              <w:t xml:space="preserve">RAN2 confirms that routing and </w:t>
            </w:r>
            <w:r>
              <w:rPr>
                <w:lang w:eastAsia="zh-CN"/>
              </w:rPr>
              <w:t xml:space="preserve">bearer mapping (e.g. </w:t>
            </w:r>
            <w:r>
              <w:rPr>
                <w:rFonts w:hint="eastAsia"/>
                <w:lang w:eastAsia="zh-CN"/>
              </w:rPr>
              <w:t>mapping</w:t>
            </w:r>
            <w:r>
              <w:rPr>
                <w:lang w:eastAsia="zh-CN"/>
              </w:rPr>
              <w:t xml:space="preserve"> of BH RLC channels) are adaptation layer functions</w:t>
            </w:r>
          </w:p>
          <w:p w:rsidR="00B60E35" w:rsidRDefault="00B60E35" w:rsidP="00B60E35">
            <w:pPr>
              <w:pStyle w:val="Agreement"/>
              <w:tabs>
                <w:tab w:val="clear" w:pos="1619"/>
              </w:tabs>
              <w:ind w:left="596" w:hanging="425"/>
            </w:pPr>
            <w:r>
              <w:t xml:space="preserve">R2 assumes that TX part of adaptation layer performs routing and “bearer mapping”, RX part of adaptation layer performs “bearer </w:t>
            </w:r>
            <w:proofErr w:type="spellStart"/>
            <w:r>
              <w:t>demapping</w:t>
            </w:r>
            <w:proofErr w:type="spellEnd"/>
            <w:r>
              <w:t>”</w:t>
            </w:r>
          </w:p>
          <w:p w:rsidR="00B60E35" w:rsidRDefault="00B60E35" w:rsidP="00B60E35">
            <w:pPr>
              <w:pStyle w:val="Agreement"/>
              <w:tabs>
                <w:tab w:val="clear" w:pos="1619"/>
              </w:tabs>
              <w:ind w:left="596" w:hanging="425"/>
            </w:pPr>
            <w:r>
              <w:t xml:space="preserve">R2 assumes that SDUs are forwarded from RX part of adaptation layer to TX part of adaptation layer (for the next hop) for packets that are relayed by the IAB node. </w:t>
            </w:r>
          </w:p>
          <w:p w:rsidR="00B60E35" w:rsidRPr="00B60E35" w:rsidRDefault="00B60E35" w:rsidP="00B60E35">
            <w:pPr>
              <w:pStyle w:val="Agreement"/>
              <w:tabs>
                <w:tab w:val="clear" w:pos="1619"/>
              </w:tabs>
              <w:ind w:left="596" w:hanging="425"/>
            </w:pPr>
            <w:r>
              <w:t>FFS how we model w.r.t protocol entities, e.g. whether separate for DU and MT or not, and FFS how these are configured, F1-AP or RRC.</w:t>
            </w:r>
          </w:p>
        </w:tc>
      </w:tr>
    </w:tbl>
    <w:p w:rsidR="00B60E35" w:rsidRDefault="00B60E35" w:rsidP="00F20808">
      <w:pPr>
        <w:jc w:val="left"/>
        <w:rPr>
          <w:rFonts w:ascii="Times New Roman" w:eastAsia="맑은 고딕" w:hAnsi="Times New Roman"/>
          <w:sz w:val="22"/>
          <w:szCs w:val="22"/>
          <w:lang w:eastAsia="ko-KR"/>
        </w:rPr>
      </w:pPr>
    </w:p>
    <w:p w:rsidR="008C10C3" w:rsidRPr="00305309" w:rsidRDefault="00B60E35" w:rsidP="00F2080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there are still remaining discussion points and issues for </w:t>
      </w:r>
      <w:r w:rsidR="00F20808">
        <w:rPr>
          <w:rFonts w:ascii="Times New Roman" w:eastAsia="맑은 고딕" w:hAnsi="Times New Roman"/>
          <w:sz w:val="22"/>
          <w:szCs w:val="22"/>
          <w:lang w:eastAsia="ko-KR"/>
        </w:rPr>
        <w:t>the adaptation layer</w:t>
      </w:r>
      <w:r>
        <w:rPr>
          <w:rFonts w:ascii="Times New Roman" w:eastAsia="맑은 고딕" w:hAnsi="Times New Roman"/>
          <w:sz w:val="22"/>
          <w:szCs w:val="22"/>
          <w:lang w:eastAsia="ko-KR"/>
        </w:rPr>
        <w:t>. This contribution discusses</w:t>
      </w:r>
      <w:r w:rsidR="00F20808">
        <w:rPr>
          <w:rFonts w:ascii="Times New Roman" w:eastAsia="맑은 고딕" w:hAnsi="Times New Roman"/>
          <w:sz w:val="22"/>
          <w:szCs w:val="22"/>
          <w:lang w:eastAsia="ko-KR"/>
        </w:rPr>
        <w:t xml:space="preserve"> the adaptation layer</w:t>
      </w:r>
      <w:r>
        <w:rPr>
          <w:rFonts w:ascii="Times New Roman" w:eastAsia="맑은 고딕" w:hAnsi="Times New Roman"/>
          <w:sz w:val="22"/>
          <w:szCs w:val="22"/>
          <w:lang w:eastAsia="ko-KR"/>
        </w:rPr>
        <w:t xml:space="preserve"> for IAB and presents our views</w:t>
      </w:r>
      <w:r w:rsidR="00F20808">
        <w:rPr>
          <w:rFonts w:ascii="Times New Roman" w:eastAsia="맑은 고딕" w:hAnsi="Times New Roman"/>
          <w:sz w:val="22"/>
          <w:szCs w:val="22"/>
          <w:lang w:eastAsia="ko-KR"/>
        </w:rPr>
        <w:t xml:space="preserve">. </w:t>
      </w: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E611C9" w:rsidRDefault="00D3368E" w:rsidP="008C10C3">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A</w:t>
      </w:r>
      <w:r>
        <w:rPr>
          <w:rFonts w:ascii="Times New Roman" w:eastAsia="맑은 고딕" w:hAnsi="Times New Roman"/>
          <w:sz w:val="22"/>
          <w:szCs w:val="22"/>
          <w:lang w:eastAsia="ko-KR"/>
        </w:rPr>
        <w:t xml:space="preserve">s shown in above, it was agreed that </w:t>
      </w:r>
      <w:r w:rsidRPr="00D3368E">
        <w:rPr>
          <w:rFonts w:ascii="Times New Roman" w:eastAsia="맑은 고딕" w:hAnsi="Times New Roman"/>
          <w:sz w:val="22"/>
          <w:szCs w:val="22"/>
          <w:lang w:eastAsia="ko-KR"/>
        </w:rPr>
        <w:t>routing and bearer mapping (e.g. mapping of BH RLC channels) are adaptation layer functions</w:t>
      </w:r>
      <w:r>
        <w:rPr>
          <w:rFonts w:ascii="Times New Roman" w:eastAsia="맑은 고딕" w:hAnsi="Times New Roman"/>
          <w:sz w:val="22"/>
          <w:szCs w:val="22"/>
          <w:lang w:eastAsia="ko-KR"/>
        </w:rPr>
        <w:t xml:space="preserve">. </w:t>
      </w:r>
      <w:r w:rsidR="007640FC">
        <w:rPr>
          <w:rFonts w:ascii="Times New Roman" w:eastAsia="맑은 고딕" w:hAnsi="Times New Roman"/>
          <w:sz w:val="22"/>
          <w:szCs w:val="22"/>
          <w:lang w:val="en-US" w:eastAsia="ko-KR"/>
        </w:rPr>
        <w:t>N</w:t>
      </w:r>
      <w:r w:rsidR="007640FC">
        <w:rPr>
          <w:rFonts w:ascii="Times New Roman" w:eastAsia="맑은 고딕" w:hAnsi="Times New Roman" w:hint="eastAsia"/>
          <w:sz w:val="22"/>
          <w:szCs w:val="22"/>
          <w:lang w:val="en-US" w:eastAsia="ko-KR"/>
        </w:rPr>
        <w:t>ext</w:t>
      </w:r>
      <w:r>
        <w:rPr>
          <w:rFonts w:ascii="Times New Roman" w:eastAsia="맑은 고딕" w:hAnsi="Times New Roman"/>
          <w:sz w:val="22"/>
          <w:szCs w:val="22"/>
          <w:lang w:val="en-US" w:eastAsia="ko-KR"/>
        </w:rPr>
        <w:t xml:space="preserve"> discussion</w:t>
      </w:r>
      <w:r w:rsidR="007640FC">
        <w:rPr>
          <w:rFonts w:ascii="Times New Roman" w:eastAsia="맑은 고딕" w:hAnsi="Times New Roman" w:hint="eastAsia"/>
          <w:sz w:val="22"/>
          <w:szCs w:val="22"/>
          <w:lang w:val="en-US" w:eastAsia="ko-KR"/>
        </w:rPr>
        <w:t xml:space="preserve"> </w:t>
      </w:r>
      <w:r w:rsidR="007640FC">
        <w:rPr>
          <w:rFonts w:ascii="Times New Roman" w:eastAsia="맑은 고딕" w:hAnsi="Times New Roman"/>
          <w:sz w:val="22"/>
          <w:szCs w:val="22"/>
          <w:lang w:val="en-US" w:eastAsia="ko-KR"/>
        </w:rPr>
        <w:t xml:space="preserve">point is that which information should be carried by each adaptation PDU to support </w:t>
      </w:r>
      <w:r w:rsidR="007640FC" w:rsidRPr="007640FC">
        <w:rPr>
          <w:rFonts w:ascii="Times New Roman" w:eastAsia="맑은 고딕" w:hAnsi="Times New Roman"/>
          <w:sz w:val="22"/>
          <w:szCs w:val="22"/>
          <w:lang w:val="en-US" w:eastAsia="ko-KR"/>
        </w:rPr>
        <w:t>routing and bearer mapping function</w:t>
      </w:r>
      <w:r w:rsidR="007640FC">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However, there are two email discussion</w:t>
      </w:r>
      <w:r w:rsidR="00E611C9">
        <w:rPr>
          <w:rFonts w:ascii="Times New Roman" w:eastAsia="맑은 고딕" w:hAnsi="Times New Roman"/>
          <w:sz w:val="22"/>
          <w:szCs w:val="22"/>
          <w:lang w:val="en-US" w:eastAsia="ko-KR"/>
        </w:rPr>
        <w:t>s</w:t>
      </w:r>
      <w:r>
        <w:rPr>
          <w:rFonts w:ascii="Times New Roman" w:eastAsia="맑은 고딕" w:hAnsi="Times New Roman"/>
          <w:sz w:val="22"/>
          <w:szCs w:val="22"/>
          <w:lang w:val="en-US" w:eastAsia="ko-KR"/>
        </w:rPr>
        <w:t xml:space="preserve"> for routing and bearer mapping, i.e., “</w:t>
      </w:r>
      <w:r w:rsidRPr="00D3368E">
        <w:rPr>
          <w:rFonts w:ascii="Times New Roman" w:eastAsia="맑은 고딕" w:hAnsi="Times New Roman"/>
          <w:sz w:val="22"/>
          <w:szCs w:val="22"/>
          <w:lang w:val="en-US" w:eastAsia="ko-KR"/>
        </w:rPr>
        <w:t>[105#46][IAB] Routing</w:t>
      </w:r>
      <w:r>
        <w:rPr>
          <w:rFonts w:ascii="Times New Roman" w:eastAsia="맑은 고딕" w:hAnsi="Times New Roman"/>
          <w:sz w:val="22"/>
          <w:szCs w:val="22"/>
          <w:lang w:val="en-US" w:eastAsia="ko-KR"/>
        </w:rPr>
        <w:t>” and “</w:t>
      </w:r>
      <w:r w:rsidRPr="00D3368E">
        <w:rPr>
          <w:rFonts w:ascii="Times New Roman" w:eastAsia="맑은 고딕" w:hAnsi="Times New Roman"/>
          <w:sz w:val="22"/>
          <w:szCs w:val="22"/>
          <w:lang w:val="en-US" w:eastAsia="ko-KR"/>
        </w:rPr>
        <w:t>[105#47][IAB] Bearer mapping</w:t>
      </w:r>
      <w:r>
        <w:rPr>
          <w:rFonts w:ascii="Times New Roman" w:eastAsia="맑은 고딕" w:hAnsi="Times New Roman"/>
          <w:sz w:val="22"/>
          <w:szCs w:val="22"/>
          <w:lang w:val="en-US" w:eastAsia="ko-KR"/>
        </w:rPr>
        <w:t>”</w:t>
      </w:r>
      <w:r w:rsidR="00E611C9">
        <w:rPr>
          <w:rFonts w:ascii="Times New Roman" w:eastAsia="맑은 고딕" w:hAnsi="Times New Roman"/>
          <w:sz w:val="22"/>
          <w:szCs w:val="22"/>
          <w:lang w:val="en-US" w:eastAsia="ko-KR"/>
        </w:rPr>
        <w:t xml:space="preserve">, and those information carried by adaptation PDU would be handled and may be determined after discussion based on the report of these two email discussion. Next, we can discuss modeling of adaptation entity which is FFS in the above agreements. </w:t>
      </w:r>
    </w:p>
    <w:p w:rsidR="00845CC2" w:rsidRDefault="00696C57"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w:t>
      </w:r>
      <w:r w:rsidR="00E611C9">
        <w:rPr>
          <w:rFonts w:ascii="Times New Roman" w:eastAsia="맑은 고딕" w:hAnsi="Times New Roman"/>
          <w:sz w:val="22"/>
          <w:szCs w:val="22"/>
          <w:lang w:eastAsia="ko-KR"/>
        </w:rPr>
        <w:t>RAN2 agreed for adaptation layer</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the main role of the adaptation layer is to forward and map the receiving side to the transmitting side</w:t>
      </w:r>
      <w:r w:rsidR="00E611C9">
        <w:rPr>
          <w:rFonts w:ascii="Times New Roman" w:eastAsia="맑은 고딕" w:hAnsi="Times New Roman"/>
          <w:sz w:val="22"/>
          <w:szCs w:val="22"/>
          <w:lang w:eastAsia="ko-KR"/>
        </w:rPr>
        <w:t xml:space="preserve"> through routing and bearer mapping</w:t>
      </w:r>
      <w:r>
        <w:rPr>
          <w:rFonts w:ascii="Times New Roman" w:eastAsia="맑은 고딕" w:hAnsi="Times New Roman"/>
          <w:sz w:val="22"/>
          <w:szCs w:val="22"/>
          <w:lang w:eastAsia="ko-KR"/>
        </w:rPr>
        <w:t xml:space="preserve">. Even though </w:t>
      </w:r>
      <w:r w:rsidR="00E611C9">
        <w:rPr>
          <w:rFonts w:ascii="Times New Roman" w:eastAsia="맑은 고딕" w:hAnsi="Times New Roman"/>
          <w:sz w:val="22"/>
          <w:szCs w:val="22"/>
          <w:lang w:eastAsia="ko-KR"/>
        </w:rPr>
        <w:t xml:space="preserve">there are </w:t>
      </w:r>
      <w:r>
        <w:rPr>
          <w:rFonts w:ascii="Times New Roman" w:eastAsia="맑은 고딕" w:hAnsi="Times New Roman"/>
          <w:sz w:val="22"/>
          <w:szCs w:val="22"/>
          <w:lang w:eastAsia="ko-KR"/>
        </w:rPr>
        <w:t>multiple receiving RLC channels and multiple transmitting RLC channels, the forwarding and mapping function can</w:t>
      </w:r>
      <w:r w:rsidR="00E611C9">
        <w:rPr>
          <w:rFonts w:ascii="Times New Roman" w:eastAsia="맑은 고딕" w:hAnsi="Times New Roman"/>
          <w:sz w:val="22"/>
          <w:szCs w:val="22"/>
          <w:lang w:eastAsia="ko-KR"/>
        </w:rPr>
        <w:t xml:space="preserve"> be performed by one place, </w:t>
      </w:r>
      <w:r w:rsidR="00C02847">
        <w:rPr>
          <w:rFonts w:ascii="Times New Roman" w:eastAsia="맑은 고딕" w:hAnsi="Times New Roman"/>
          <w:sz w:val="22"/>
          <w:szCs w:val="22"/>
          <w:lang w:eastAsia="ko-KR"/>
        </w:rPr>
        <w:t>e.g.</w:t>
      </w:r>
      <w:r w:rsidR="00E611C9">
        <w:rPr>
          <w:rFonts w:ascii="Times New Roman" w:eastAsia="맑은 고딕" w:hAnsi="Times New Roman"/>
          <w:sz w:val="22"/>
          <w:szCs w:val="22"/>
          <w:lang w:eastAsia="ko-KR"/>
        </w:rPr>
        <w:t xml:space="preserve">, </w:t>
      </w:r>
      <w:r w:rsidR="00C02847">
        <w:rPr>
          <w:rFonts w:ascii="Times New Roman" w:eastAsia="맑은 고딕" w:hAnsi="Times New Roman"/>
          <w:sz w:val="22"/>
          <w:szCs w:val="22"/>
          <w:lang w:eastAsia="ko-KR"/>
        </w:rPr>
        <w:t xml:space="preserve">for UL direction, receiving part of adaptation entity receives </w:t>
      </w:r>
      <w:r w:rsidR="00653FE7">
        <w:rPr>
          <w:rFonts w:ascii="Times New Roman" w:eastAsia="맑은 고딕" w:hAnsi="Times New Roman"/>
          <w:sz w:val="22"/>
          <w:szCs w:val="22"/>
          <w:lang w:eastAsia="ko-KR"/>
        </w:rPr>
        <w:t xml:space="preserve">a </w:t>
      </w:r>
      <w:r w:rsidR="00C02847">
        <w:rPr>
          <w:rFonts w:ascii="Times New Roman" w:eastAsia="맑은 고딕" w:hAnsi="Times New Roman"/>
          <w:sz w:val="22"/>
          <w:szCs w:val="22"/>
          <w:lang w:eastAsia="ko-KR"/>
        </w:rPr>
        <w:t xml:space="preserve">PDU from </w:t>
      </w:r>
      <w:r w:rsidR="00653FE7">
        <w:rPr>
          <w:rFonts w:ascii="Times New Roman" w:eastAsia="맑은 고딕" w:hAnsi="Times New Roman"/>
          <w:sz w:val="22"/>
          <w:szCs w:val="22"/>
          <w:lang w:eastAsia="ko-KR"/>
        </w:rPr>
        <w:t xml:space="preserve">the </w:t>
      </w:r>
      <w:r w:rsidR="00C02847">
        <w:rPr>
          <w:rFonts w:ascii="Times New Roman" w:eastAsia="맑은 고딕" w:hAnsi="Times New Roman"/>
          <w:sz w:val="22"/>
          <w:szCs w:val="22"/>
          <w:lang w:eastAsia="ko-KR"/>
        </w:rPr>
        <w:t>child IAB node and forward the received PDU to the transmitting part of adaptation entity</w:t>
      </w:r>
      <w:r w:rsidR="00653FE7">
        <w:rPr>
          <w:rFonts w:ascii="Times New Roman" w:eastAsia="맑은 고딕" w:hAnsi="Times New Roman"/>
          <w:sz w:val="22"/>
          <w:szCs w:val="22"/>
          <w:lang w:eastAsia="ko-KR"/>
        </w:rPr>
        <w:t xml:space="preserve"> to transmit the received PDU to the parent IAB node. For DL direction, receiving part of adaptation entity receives a PDU from the parent IAB node and forward the received PDU to the transmitting part of adaptation entity to transmit the received PDU to the child IAB node. </w:t>
      </w:r>
      <w:r w:rsidR="00627DFB">
        <w:rPr>
          <w:rFonts w:ascii="Times New Roman" w:eastAsia="맑은 고딕" w:hAnsi="Times New Roman"/>
          <w:sz w:val="22"/>
          <w:szCs w:val="22"/>
          <w:lang w:eastAsia="ko-KR"/>
        </w:rPr>
        <w:t xml:space="preserve">Thus, we think that one adaptation </w:t>
      </w:r>
      <w:r w:rsidR="00F94B67">
        <w:rPr>
          <w:rFonts w:ascii="Times New Roman" w:eastAsia="맑은 고딕" w:hAnsi="Times New Roman"/>
          <w:sz w:val="22"/>
          <w:szCs w:val="22"/>
          <w:lang w:eastAsia="ko-KR"/>
        </w:rPr>
        <w:t>entity</w:t>
      </w:r>
      <w:r w:rsidR="00627DFB">
        <w:rPr>
          <w:rFonts w:ascii="Times New Roman" w:eastAsia="맑은 고딕" w:hAnsi="Times New Roman"/>
          <w:sz w:val="22"/>
          <w:szCs w:val="22"/>
          <w:lang w:eastAsia="ko-KR"/>
        </w:rPr>
        <w:t xml:space="preserve"> for each </w:t>
      </w:r>
      <w:r w:rsidR="00C02847">
        <w:rPr>
          <w:rFonts w:ascii="Times New Roman" w:eastAsia="맑은 고딕" w:hAnsi="Times New Roman"/>
          <w:sz w:val="22"/>
          <w:szCs w:val="22"/>
          <w:lang w:eastAsia="ko-KR"/>
        </w:rPr>
        <w:t>direction UL and DL</w:t>
      </w:r>
      <w:r w:rsidR="00627DFB">
        <w:rPr>
          <w:rFonts w:ascii="Times New Roman" w:eastAsia="맑은 고딕" w:hAnsi="Times New Roman"/>
          <w:sz w:val="22"/>
          <w:szCs w:val="22"/>
          <w:lang w:eastAsia="ko-KR"/>
        </w:rPr>
        <w:t xml:space="preserve"> would be suffi</w:t>
      </w:r>
      <w:r w:rsidR="00C02847">
        <w:rPr>
          <w:rFonts w:ascii="Times New Roman" w:eastAsia="맑은 고딕" w:hAnsi="Times New Roman"/>
          <w:sz w:val="22"/>
          <w:szCs w:val="22"/>
          <w:lang w:eastAsia="ko-KR"/>
        </w:rPr>
        <w:t>cient to support all functions.</w:t>
      </w:r>
    </w:p>
    <w:p w:rsidR="00845CC2" w:rsidRDefault="00696C57"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sidR="00C02847">
        <w:rPr>
          <w:rFonts w:ascii="Times New Roman" w:eastAsia="맑은 고딕" w:hAnsi="Times New Roman"/>
          <w:b/>
          <w:sz w:val="22"/>
          <w:szCs w:val="22"/>
          <w:lang w:eastAsia="ko-KR"/>
        </w:rPr>
        <w:t>1</w:t>
      </w:r>
      <w:r>
        <w:rPr>
          <w:rFonts w:ascii="Times New Roman" w:eastAsia="맑은 고딕" w:hAnsi="Times New Roman" w:hint="eastAsia"/>
          <w:b/>
          <w:sz w:val="22"/>
          <w:szCs w:val="22"/>
          <w:lang w:eastAsia="ko-KR"/>
        </w:rPr>
        <w:t xml:space="preserve">. </w:t>
      </w:r>
      <w:r w:rsidR="00C02847">
        <w:rPr>
          <w:rFonts w:ascii="Times New Roman" w:eastAsia="맑은 고딕" w:hAnsi="Times New Roman"/>
          <w:b/>
          <w:sz w:val="22"/>
          <w:szCs w:val="22"/>
          <w:lang w:eastAsia="ko-KR"/>
        </w:rPr>
        <w:t>An IAB node has two</w:t>
      </w:r>
      <w:r w:rsidR="00B60E35">
        <w:rPr>
          <w:rFonts w:ascii="Times New Roman" w:eastAsia="맑은 고딕" w:hAnsi="Times New Roman"/>
          <w:b/>
          <w:sz w:val="22"/>
          <w:szCs w:val="22"/>
          <w:lang w:eastAsia="ko-KR"/>
        </w:rPr>
        <w:t xml:space="preserve"> adaptation </w:t>
      </w:r>
      <w:r w:rsidR="00C02847">
        <w:rPr>
          <w:rFonts w:ascii="Times New Roman" w:eastAsia="맑은 고딕" w:hAnsi="Times New Roman"/>
          <w:b/>
          <w:sz w:val="22"/>
          <w:szCs w:val="22"/>
          <w:lang w:eastAsia="ko-KR"/>
        </w:rPr>
        <w:t>entities, one</w:t>
      </w:r>
      <w:r w:rsidR="00B60E35">
        <w:rPr>
          <w:rFonts w:ascii="Times New Roman" w:eastAsia="맑은 고딕" w:hAnsi="Times New Roman"/>
          <w:b/>
          <w:sz w:val="22"/>
          <w:szCs w:val="22"/>
          <w:lang w:eastAsia="ko-KR"/>
        </w:rPr>
        <w:t xml:space="preserve"> </w:t>
      </w:r>
      <w:r w:rsidR="00C02847">
        <w:rPr>
          <w:rFonts w:ascii="Times New Roman" w:eastAsia="맑은 고딕" w:hAnsi="Times New Roman"/>
          <w:b/>
          <w:sz w:val="22"/>
          <w:szCs w:val="22"/>
          <w:lang w:eastAsia="ko-KR"/>
        </w:rPr>
        <w:t>for UL direction and another for DL direction</w:t>
      </w:r>
      <w:r>
        <w:rPr>
          <w:rFonts w:ascii="Times New Roman" w:eastAsia="맑은 고딕" w:hAnsi="Times New Roman"/>
          <w:b/>
          <w:sz w:val="22"/>
          <w:szCs w:val="22"/>
          <w:lang w:eastAsia="ko-KR"/>
        </w:rPr>
        <w:t xml:space="preserve">. </w:t>
      </w:r>
    </w:p>
    <w:p w:rsidR="00627DFB" w:rsidRDefault="00627DFB" w:rsidP="008C10C3">
      <w:pPr>
        <w:jc w:val="left"/>
        <w:rPr>
          <w:rFonts w:ascii="Times New Roman" w:eastAsia="맑은 고딕" w:hAnsi="Times New Roman"/>
          <w:sz w:val="22"/>
          <w:szCs w:val="22"/>
          <w:lang w:eastAsia="ko-KR"/>
        </w:rPr>
      </w:pPr>
    </w:p>
    <w:p w:rsidR="00627DFB" w:rsidRDefault="00627DFB"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other important function in IAB </w:t>
      </w:r>
      <w:r w:rsidR="00D515C6">
        <w:rPr>
          <w:rFonts w:ascii="Times New Roman" w:eastAsia="맑은 고딕" w:hAnsi="Times New Roman"/>
          <w:sz w:val="22"/>
          <w:szCs w:val="22"/>
          <w:lang w:eastAsia="ko-KR"/>
        </w:rPr>
        <w:t>could be</w:t>
      </w:r>
      <w:r>
        <w:rPr>
          <w:rFonts w:ascii="Times New Roman" w:eastAsia="맑은 고딕" w:hAnsi="Times New Roman"/>
          <w:sz w:val="22"/>
          <w:szCs w:val="22"/>
          <w:lang w:eastAsia="ko-KR"/>
        </w:rPr>
        <w:t xml:space="preserve"> hop-by-hop flow control to resolve temporal downlink data congestion. As explained in [1], </w:t>
      </w:r>
      <w:r w:rsidR="00D515C6">
        <w:rPr>
          <w:rFonts w:ascii="Times New Roman" w:eastAsia="맑은 고딕" w:hAnsi="Times New Roman"/>
          <w:sz w:val="22"/>
          <w:szCs w:val="22"/>
          <w:lang w:eastAsia="ko-KR"/>
        </w:rPr>
        <w:t xml:space="preserve">downlink flow control should reduce or block data traffic toward the congested UE/IAB node. We think that the </w:t>
      </w:r>
      <w:r w:rsidR="00D515C6" w:rsidRPr="00D515C6">
        <w:rPr>
          <w:rFonts w:ascii="Times New Roman" w:eastAsia="맑은 고딕" w:hAnsi="Times New Roman"/>
          <w:sz w:val="22"/>
          <w:szCs w:val="22"/>
          <w:lang w:eastAsia="ko-KR"/>
        </w:rPr>
        <w:t xml:space="preserve">adaptation layer can sort out data toward the congested IAB node </w:t>
      </w:r>
      <w:r w:rsidR="00D515C6" w:rsidRPr="00D515C6">
        <w:rPr>
          <w:rFonts w:ascii="Times New Roman" w:eastAsia="맑은 고딕" w:hAnsi="Times New Roman"/>
          <w:sz w:val="22"/>
          <w:szCs w:val="22"/>
          <w:lang w:eastAsia="ko-KR"/>
        </w:rPr>
        <w:lastRenderedPageBreak/>
        <w:t>and block those data traffic only without impact other normal traffic</w:t>
      </w:r>
      <w:r w:rsidR="00D515C6">
        <w:rPr>
          <w:rFonts w:ascii="Times New Roman" w:eastAsia="맑은 고딕" w:hAnsi="Times New Roman"/>
          <w:sz w:val="22"/>
          <w:szCs w:val="22"/>
          <w:lang w:eastAsia="ko-KR"/>
        </w:rPr>
        <w:t xml:space="preserve">. Thus, the adaptation layer should be considered to perform hop-by-hop flow control for downlink. </w:t>
      </w:r>
    </w:p>
    <w:p w:rsidR="00D515C6" w:rsidRDefault="00D515C6" w:rsidP="00D515C6">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sidR="00C02847">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T</w:t>
      </w:r>
      <w:r w:rsidRPr="00D515C6">
        <w:rPr>
          <w:rFonts w:ascii="Times New Roman" w:eastAsia="맑은 고딕" w:hAnsi="Times New Roman"/>
          <w:b/>
          <w:sz w:val="22"/>
          <w:szCs w:val="22"/>
          <w:lang w:eastAsia="ko-KR"/>
        </w:rPr>
        <w:t>he adaptation layer should be considered to perform hop-by-hop flow control for downlink</w:t>
      </w:r>
      <w:r>
        <w:rPr>
          <w:rFonts w:ascii="Times New Roman" w:eastAsia="맑은 고딕" w:hAnsi="Times New Roman"/>
          <w:b/>
          <w:sz w:val="22"/>
          <w:szCs w:val="22"/>
          <w:lang w:eastAsia="ko-KR"/>
        </w:rPr>
        <w:t xml:space="preserve">. </w:t>
      </w:r>
    </w:p>
    <w:p w:rsidR="00627DFB" w:rsidRPr="00D515C6" w:rsidRDefault="00627DFB" w:rsidP="008C10C3">
      <w:pPr>
        <w:jc w:val="left"/>
        <w:rPr>
          <w:rFonts w:ascii="Times New Roman" w:eastAsia="맑은 고딕" w:hAnsi="Times New Roman"/>
          <w:sz w:val="22"/>
          <w:szCs w:val="22"/>
          <w:lang w:eastAsia="ko-KR"/>
        </w:rPr>
      </w:pPr>
    </w:p>
    <w:p w:rsidR="00627DFB" w:rsidRDefault="00D515C6"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proposal </w:t>
      </w:r>
      <w:r w:rsidR="00653FE7">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is agreeable, a flow control feedback would be transferred by the adaptation layer. In this case, we think that adaptation layer control PDU would be the best choice for the flow control feedback. Thus, adaptation layer control PDU should be introduced. </w:t>
      </w:r>
    </w:p>
    <w:p w:rsidR="00627DFB" w:rsidRDefault="00D515C6"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sidR="00C02847">
        <w:rPr>
          <w:rFonts w:ascii="Times New Roman" w:eastAsia="맑은 고딕" w:hAnsi="Times New Roman"/>
          <w:b/>
          <w:sz w:val="22"/>
          <w:szCs w:val="22"/>
          <w:lang w:eastAsia="ko-KR"/>
        </w:rPr>
        <w:t>3</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w:t>
      </w:r>
      <w:r w:rsidRPr="00D515C6">
        <w:rPr>
          <w:rFonts w:ascii="Times New Roman" w:eastAsia="맑은 고딕" w:hAnsi="Times New Roman"/>
          <w:b/>
          <w:sz w:val="22"/>
          <w:szCs w:val="22"/>
          <w:lang w:eastAsia="ko-KR"/>
        </w:rPr>
        <w:t>adaptation layer control PDU should be introduced</w:t>
      </w:r>
      <w:r>
        <w:rPr>
          <w:rFonts w:ascii="Times New Roman" w:eastAsia="맑은 고딕" w:hAnsi="Times New Roman"/>
          <w:b/>
          <w:sz w:val="22"/>
          <w:szCs w:val="22"/>
          <w:lang w:eastAsia="ko-KR"/>
        </w:rPr>
        <w:t>.</w:t>
      </w:r>
    </w:p>
    <w:p w:rsidR="00D515C6" w:rsidRPr="00D515C6" w:rsidRDefault="00D515C6" w:rsidP="008C10C3">
      <w:pPr>
        <w:jc w:val="left"/>
        <w:rPr>
          <w:rFonts w:ascii="Times New Roman" w:eastAsia="맑은 고딕" w:hAnsi="Times New Roman"/>
          <w:sz w:val="22"/>
          <w:szCs w:val="22"/>
          <w:lang w:eastAsia="ko-KR"/>
        </w:rPr>
      </w:pPr>
    </w:p>
    <w:p w:rsidR="00D515C6" w:rsidRDefault="0044483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l</w:t>
      </w:r>
      <w:r w:rsidR="00D515C6">
        <w:rPr>
          <w:rFonts w:ascii="Times New Roman" w:eastAsia="맑은 고딕" w:hAnsi="Times New Roman" w:hint="eastAsia"/>
          <w:sz w:val="22"/>
          <w:szCs w:val="22"/>
          <w:lang w:eastAsia="ko-KR"/>
        </w:rPr>
        <w:t xml:space="preserve">ast </w:t>
      </w:r>
      <w:r w:rsidR="00D515C6">
        <w:rPr>
          <w:rFonts w:ascii="Times New Roman" w:eastAsia="맑은 고딕" w:hAnsi="Times New Roman"/>
          <w:sz w:val="22"/>
          <w:szCs w:val="22"/>
          <w:lang w:eastAsia="ko-KR"/>
        </w:rPr>
        <w:t xml:space="preserve">point is that the </w:t>
      </w:r>
      <w:r w:rsidR="00F37F67">
        <w:rPr>
          <w:rFonts w:ascii="Times New Roman" w:eastAsia="맑은 고딕" w:hAnsi="Times New Roman"/>
          <w:sz w:val="22"/>
          <w:szCs w:val="22"/>
          <w:lang w:eastAsia="ko-KR"/>
        </w:rPr>
        <w:t xml:space="preserve">buffer size calculation for BSR needs to be changed </w:t>
      </w:r>
      <w:r>
        <w:rPr>
          <w:rFonts w:ascii="Times New Roman" w:eastAsia="맑은 고딕" w:hAnsi="Times New Roman"/>
          <w:sz w:val="22"/>
          <w:szCs w:val="22"/>
          <w:lang w:eastAsia="ko-KR"/>
        </w:rPr>
        <w:t>for uplink scheduling</w:t>
      </w:r>
      <w:r w:rsidR="00F37F67">
        <w:rPr>
          <w:rFonts w:ascii="Times New Roman" w:eastAsia="맑은 고딕" w:hAnsi="Times New Roman"/>
          <w:sz w:val="22"/>
          <w:szCs w:val="22"/>
          <w:lang w:eastAsia="ko-KR"/>
        </w:rPr>
        <w:t xml:space="preserve"> in IAB node</w:t>
      </w:r>
      <w:r>
        <w:rPr>
          <w:rFonts w:ascii="Times New Roman" w:eastAsia="맑은 고딕" w:hAnsi="Times New Roman"/>
          <w:sz w:val="22"/>
          <w:szCs w:val="22"/>
          <w:lang w:eastAsia="ko-KR"/>
        </w:rPr>
        <w:t xml:space="preserve">. </w:t>
      </w:r>
      <w:r w:rsidR="00F37F67">
        <w:rPr>
          <w:rFonts w:ascii="Times New Roman" w:eastAsia="맑은 고딕" w:hAnsi="Times New Roman"/>
          <w:sz w:val="22"/>
          <w:szCs w:val="22"/>
          <w:lang w:eastAsia="ko-KR"/>
        </w:rPr>
        <w:t>Currently, the BSR considers only data volume in PDCP and RLC layer. However, as there is an adaptation layer instead of PDCP layer</w:t>
      </w:r>
      <w:r w:rsidR="002B03F5">
        <w:rPr>
          <w:rFonts w:ascii="Times New Roman" w:eastAsia="맑은 고딕" w:hAnsi="Times New Roman"/>
          <w:sz w:val="22"/>
          <w:szCs w:val="22"/>
          <w:lang w:eastAsia="ko-KR"/>
        </w:rPr>
        <w:t xml:space="preserve"> in IAB node</w:t>
      </w:r>
      <w:r w:rsidR="00F37F67">
        <w:rPr>
          <w:rFonts w:ascii="Times New Roman" w:eastAsia="맑은 고딕" w:hAnsi="Times New Roman"/>
          <w:sz w:val="22"/>
          <w:szCs w:val="22"/>
          <w:lang w:eastAsia="ko-KR"/>
        </w:rPr>
        <w:t xml:space="preserve">, the buffer size </w:t>
      </w:r>
      <w:r w:rsidR="002B03F5">
        <w:rPr>
          <w:rFonts w:ascii="Times New Roman" w:eastAsia="맑은 고딕" w:hAnsi="Times New Roman"/>
          <w:sz w:val="22"/>
          <w:szCs w:val="22"/>
          <w:lang w:eastAsia="ko-KR"/>
        </w:rPr>
        <w:t xml:space="preserve">calculation in IAB node </w:t>
      </w:r>
      <w:r w:rsidR="00F37F67">
        <w:rPr>
          <w:rFonts w:ascii="Times New Roman" w:eastAsia="맑은 고딕" w:hAnsi="Times New Roman"/>
          <w:sz w:val="22"/>
          <w:szCs w:val="22"/>
          <w:lang w:eastAsia="ko-KR"/>
        </w:rPr>
        <w:t>should consider the data volume in adaptation layer instead of the data volume in PDCP layer.</w:t>
      </w:r>
      <w:r w:rsidR="002B03F5">
        <w:rPr>
          <w:rFonts w:ascii="Times New Roman" w:eastAsia="맑은 고딕" w:hAnsi="Times New Roman"/>
          <w:sz w:val="22"/>
          <w:szCs w:val="22"/>
          <w:lang w:eastAsia="ko-KR"/>
        </w:rPr>
        <w:t xml:space="preserve"> Moreover, the DU side adaptation layer packet will be relayed to the MT side adaptation layer, it would be more beneficial to consider both MT side and DU side adaptation layer data volume in IAB node BSR.</w:t>
      </w:r>
    </w:p>
    <w:p w:rsidR="00444838" w:rsidRDefault="00444838"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sidR="00C02847">
        <w:rPr>
          <w:rFonts w:ascii="Times New Roman" w:eastAsia="맑은 고딕" w:hAnsi="Times New Roman"/>
          <w:b/>
          <w:sz w:val="22"/>
          <w:szCs w:val="22"/>
          <w:lang w:eastAsia="ko-KR"/>
        </w:rPr>
        <w:t>4</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Data volume calculation for the </w:t>
      </w:r>
      <w:r w:rsidRPr="00D515C6">
        <w:rPr>
          <w:rFonts w:ascii="Times New Roman" w:eastAsia="맑은 고딕" w:hAnsi="Times New Roman"/>
          <w:b/>
          <w:sz w:val="22"/>
          <w:szCs w:val="22"/>
          <w:lang w:eastAsia="ko-KR"/>
        </w:rPr>
        <w:t>adaptation layer should be introduced</w:t>
      </w:r>
      <w:r>
        <w:rPr>
          <w:rFonts w:ascii="Times New Roman" w:eastAsia="맑은 고딕" w:hAnsi="Times New Roman"/>
          <w:b/>
          <w:sz w:val="22"/>
          <w:szCs w:val="22"/>
          <w:lang w:eastAsia="ko-KR"/>
        </w:rPr>
        <w:t>.</w:t>
      </w:r>
    </w:p>
    <w:p w:rsidR="00D515C6" w:rsidRPr="00444838" w:rsidRDefault="00D515C6" w:rsidP="008C10C3">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815C9B">
        <w:rPr>
          <w:rFonts w:ascii="Times New Roman" w:eastAsia="맑은 고딕" w:hAnsi="Times New Roman"/>
          <w:sz w:val="22"/>
          <w:szCs w:val="22"/>
          <w:lang w:eastAsia="ko-KR"/>
        </w:rPr>
        <w:t>discussed about the adaptation layer</w:t>
      </w:r>
      <w:r>
        <w:rPr>
          <w:rFonts w:ascii="Times New Roman" w:eastAsia="맑은 고딕" w:hAnsi="Times New Roman" w:hint="eastAsia"/>
          <w:sz w:val="22"/>
          <w:szCs w:val="22"/>
          <w:lang w:eastAsia="ko-KR"/>
        </w:rPr>
        <w:t xml:space="preserve"> and proposed </w:t>
      </w:r>
      <w:r w:rsidR="00815C9B">
        <w:rPr>
          <w:rFonts w:ascii="Times New Roman" w:eastAsia="맑은 고딕" w:hAnsi="Times New Roman"/>
          <w:sz w:val="22"/>
          <w:szCs w:val="22"/>
          <w:lang w:eastAsia="ko-KR"/>
        </w:rPr>
        <w:t>our views as follows</w:t>
      </w:r>
      <w:r>
        <w:rPr>
          <w:rFonts w:ascii="Times New Roman" w:eastAsia="맑은 고딕" w:hAnsi="Times New Roman"/>
          <w:sz w:val="22"/>
          <w:szCs w:val="22"/>
          <w:lang w:eastAsia="ko-KR"/>
        </w:rPr>
        <w:t>:</w:t>
      </w:r>
    </w:p>
    <w:p w:rsidR="00C02847" w:rsidRDefault="00C02847" w:rsidP="00C02847">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1</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IAB node has two adaptation entities, one for UL direction and another for DL direction. </w:t>
      </w:r>
    </w:p>
    <w:p w:rsidR="00C02847" w:rsidRDefault="00C02847" w:rsidP="00C02847">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T</w:t>
      </w:r>
      <w:r w:rsidRPr="00D515C6">
        <w:rPr>
          <w:rFonts w:ascii="Times New Roman" w:eastAsia="맑은 고딕" w:hAnsi="Times New Roman"/>
          <w:b/>
          <w:sz w:val="22"/>
          <w:szCs w:val="22"/>
          <w:lang w:eastAsia="ko-KR"/>
        </w:rPr>
        <w:t>he adaptation layer should be considered to perform hop-by-hop flow control for downlink</w:t>
      </w:r>
      <w:r>
        <w:rPr>
          <w:rFonts w:ascii="Times New Roman" w:eastAsia="맑은 고딕" w:hAnsi="Times New Roman"/>
          <w:b/>
          <w:sz w:val="22"/>
          <w:szCs w:val="22"/>
          <w:lang w:eastAsia="ko-KR"/>
        </w:rPr>
        <w:t xml:space="preserve">. </w:t>
      </w:r>
    </w:p>
    <w:p w:rsidR="00C02847" w:rsidRDefault="00C02847" w:rsidP="00C02847">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3</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w:t>
      </w:r>
      <w:r w:rsidRPr="00D515C6">
        <w:rPr>
          <w:rFonts w:ascii="Times New Roman" w:eastAsia="맑은 고딕" w:hAnsi="Times New Roman"/>
          <w:b/>
          <w:sz w:val="22"/>
          <w:szCs w:val="22"/>
          <w:lang w:eastAsia="ko-KR"/>
        </w:rPr>
        <w:t>adaptation layer control PDU should be introduced</w:t>
      </w:r>
      <w:r>
        <w:rPr>
          <w:rFonts w:ascii="Times New Roman" w:eastAsia="맑은 고딕" w:hAnsi="Times New Roman"/>
          <w:b/>
          <w:sz w:val="22"/>
          <w:szCs w:val="22"/>
          <w:lang w:eastAsia="ko-KR"/>
        </w:rPr>
        <w:t>.</w:t>
      </w:r>
    </w:p>
    <w:p w:rsidR="00C02847" w:rsidRDefault="00C02847" w:rsidP="00C02847">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4</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Data volume calculation for the </w:t>
      </w:r>
      <w:r w:rsidRPr="00D515C6">
        <w:rPr>
          <w:rFonts w:ascii="Times New Roman" w:eastAsia="맑은 고딕" w:hAnsi="Times New Roman"/>
          <w:b/>
          <w:sz w:val="22"/>
          <w:szCs w:val="22"/>
          <w:lang w:eastAsia="ko-KR"/>
        </w:rPr>
        <w:t>adaptation layer should be introduced</w:t>
      </w:r>
      <w:r>
        <w:rPr>
          <w:rFonts w:ascii="Times New Roman" w:eastAsia="맑은 고딕" w:hAnsi="Times New Roman"/>
          <w:b/>
          <w:sz w:val="22"/>
          <w:szCs w:val="22"/>
          <w:lang w:eastAsia="ko-KR"/>
        </w:rPr>
        <w:t>.</w:t>
      </w:r>
    </w:p>
    <w:p w:rsidR="00444838" w:rsidRPr="00C02847" w:rsidRDefault="00444838" w:rsidP="008C10C3">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8C10C3" w:rsidRPr="0068434D" w:rsidRDefault="0068434D" w:rsidP="008C10C3">
      <w:pPr>
        <w:jc w:val="left"/>
        <w:rPr>
          <w:rFonts w:ascii="Times New Roman" w:eastAsia="맑은 고딕" w:hAnsi="Times New Roman"/>
          <w:sz w:val="22"/>
          <w:szCs w:val="22"/>
          <w:lang w:val="en-US" w:eastAsia="ko-KR"/>
        </w:rPr>
      </w:pPr>
      <w:r w:rsidRPr="0068434D">
        <w:rPr>
          <w:rFonts w:ascii="Times New Roman" w:eastAsia="맑은 고딕" w:hAnsi="Times New Roman" w:hint="eastAsia"/>
          <w:sz w:val="22"/>
          <w:szCs w:val="22"/>
          <w:lang w:val="en-US" w:eastAsia="ko-KR"/>
        </w:rPr>
        <w:t>[</w:t>
      </w:r>
      <w:r w:rsidRPr="0068434D">
        <w:rPr>
          <w:rFonts w:ascii="Times New Roman" w:eastAsia="맑은 고딕" w:hAnsi="Times New Roman"/>
          <w:sz w:val="22"/>
          <w:szCs w:val="22"/>
          <w:lang w:val="en-US" w:eastAsia="ko-KR"/>
        </w:rPr>
        <w:t>1</w:t>
      </w:r>
      <w:r w:rsidRPr="0068434D">
        <w:rPr>
          <w:rFonts w:ascii="Times New Roman" w:eastAsia="맑은 고딕" w:hAnsi="Times New Roman" w:hint="eastAsia"/>
          <w:sz w:val="22"/>
          <w:szCs w:val="22"/>
          <w:lang w:val="en-US" w:eastAsia="ko-KR"/>
        </w:rPr>
        <w:t>]</w:t>
      </w:r>
      <w:r>
        <w:rPr>
          <w:rFonts w:ascii="Times New Roman" w:eastAsia="맑은 고딕" w:hAnsi="Times New Roman"/>
          <w:sz w:val="22"/>
          <w:szCs w:val="22"/>
          <w:lang w:val="en-US" w:eastAsia="ko-KR"/>
        </w:rPr>
        <w:t xml:space="preserve"> </w:t>
      </w:r>
      <w:r w:rsidR="00385032" w:rsidRPr="00385032">
        <w:rPr>
          <w:rFonts w:ascii="Times New Roman" w:eastAsia="맑은 고딕" w:hAnsi="Times New Roman"/>
          <w:sz w:val="22"/>
          <w:szCs w:val="22"/>
          <w:lang w:val="en-US" w:eastAsia="ko-KR"/>
        </w:rPr>
        <w:t>R2-190201</w:t>
      </w:r>
      <w:r w:rsidR="00385032">
        <w:rPr>
          <w:rFonts w:ascii="Times New Roman" w:eastAsia="맑은 고딕" w:hAnsi="Times New Roman"/>
          <w:sz w:val="22"/>
          <w:szCs w:val="22"/>
          <w:lang w:val="en-US" w:eastAsia="ko-KR"/>
        </w:rPr>
        <w:t>6</w:t>
      </w:r>
      <w:r>
        <w:rPr>
          <w:rFonts w:ascii="Times New Roman" w:eastAsia="맑은 고딕" w:hAnsi="Times New Roman"/>
          <w:sz w:val="22"/>
          <w:szCs w:val="22"/>
          <w:lang w:val="en-US" w:eastAsia="ko-KR"/>
        </w:rPr>
        <w:tab/>
      </w:r>
      <w:r w:rsidRPr="0068434D">
        <w:rPr>
          <w:rFonts w:ascii="Times New Roman" w:eastAsia="맑은 고딕" w:hAnsi="Times New Roman"/>
          <w:sz w:val="22"/>
          <w:szCs w:val="22"/>
          <w:lang w:val="en-US" w:eastAsia="ko-KR"/>
        </w:rPr>
        <w:t>Downlink flow control mechanism in IAB</w:t>
      </w:r>
      <w:r>
        <w:rPr>
          <w:rFonts w:ascii="Times New Roman" w:eastAsia="맑은 고딕" w:hAnsi="Times New Roman"/>
          <w:sz w:val="22"/>
          <w:szCs w:val="22"/>
          <w:lang w:val="en-US" w:eastAsia="ko-KR"/>
        </w:rPr>
        <w:tab/>
        <w:t>LG Electronics</w:t>
      </w:r>
    </w:p>
    <w:p w:rsidR="00F05CA0" w:rsidRPr="008C10C3" w:rsidRDefault="00764ADF" w:rsidP="008C10C3">
      <w:pPr>
        <w:tabs>
          <w:tab w:val="left" w:pos="1985"/>
        </w:tabs>
        <w:spacing w:after="60" w:line="288" w:lineRule="auto"/>
        <w:rPr>
          <w:lang w:val="en-US"/>
        </w:rPr>
      </w:pPr>
    </w:p>
    <w:sectPr w:rsidR="00F05CA0" w:rsidRPr="008C10C3">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ADF" w:rsidRDefault="00764ADF">
      <w:pPr>
        <w:spacing w:after="0"/>
      </w:pPr>
      <w:r>
        <w:separator/>
      </w:r>
    </w:p>
  </w:endnote>
  <w:endnote w:type="continuationSeparator" w:id="0">
    <w:p w:rsidR="00764ADF" w:rsidRDefault="00764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764AD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ADF" w:rsidRDefault="00764ADF">
      <w:pPr>
        <w:spacing w:after="0"/>
      </w:pPr>
      <w:r>
        <w:separator/>
      </w:r>
    </w:p>
  </w:footnote>
  <w:footnote w:type="continuationSeparator" w:id="0">
    <w:p w:rsidR="00764ADF" w:rsidRDefault="00764A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7"/>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22BF0"/>
    <w:rsid w:val="00047728"/>
    <w:rsid w:val="00094E5F"/>
    <w:rsid w:val="000D7090"/>
    <w:rsid w:val="000D77AF"/>
    <w:rsid w:val="00106C02"/>
    <w:rsid w:val="001D0DAD"/>
    <w:rsid w:val="001E6FE6"/>
    <w:rsid w:val="002254F8"/>
    <w:rsid w:val="0025422F"/>
    <w:rsid w:val="002719B0"/>
    <w:rsid w:val="00272580"/>
    <w:rsid w:val="002A38C9"/>
    <w:rsid w:val="002B03F5"/>
    <w:rsid w:val="002E233C"/>
    <w:rsid w:val="003015B2"/>
    <w:rsid w:val="0034772A"/>
    <w:rsid w:val="003516A5"/>
    <w:rsid w:val="003728FC"/>
    <w:rsid w:val="00385032"/>
    <w:rsid w:val="003D211A"/>
    <w:rsid w:val="00443F50"/>
    <w:rsid w:val="00444838"/>
    <w:rsid w:val="0045512E"/>
    <w:rsid w:val="00456C13"/>
    <w:rsid w:val="004D3E05"/>
    <w:rsid w:val="0056496F"/>
    <w:rsid w:val="00616447"/>
    <w:rsid w:val="00627DFB"/>
    <w:rsid w:val="00636314"/>
    <w:rsid w:val="00653FE7"/>
    <w:rsid w:val="00672582"/>
    <w:rsid w:val="0068434D"/>
    <w:rsid w:val="00696C57"/>
    <w:rsid w:val="00720F94"/>
    <w:rsid w:val="0073717E"/>
    <w:rsid w:val="00744066"/>
    <w:rsid w:val="00763091"/>
    <w:rsid w:val="007640FC"/>
    <w:rsid w:val="00764ADF"/>
    <w:rsid w:val="00772851"/>
    <w:rsid w:val="007919ED"/>
    <w:rsid w:val="0081284E"/>
    <w:rsid w:val="00815C9B"/>
    <w:rsid w:val="00845CC2"/>
    <w:rsid w:val="00850AF5"/>
    <w:rsid w:val="0085637A"/>
    <w:rsid w:val="00873A44"/>
    <w:rsid w:val="008C10C3"/>
    <w:rsid w:val="008F2607"/>
    <w:rsid w:val="00934B9F"/>
    <w:rsid w:val="00936DD3"/>
    <w:rsid w:val="009A50FF"/>
    <w:rsid w:val="009A6FD2"/>
    <w:rsid w:val="009B1312"/>
    <w:rsid w:val="009E158C"/>
    <w:rsid w:val="00A07CEB"/>
    <w:rsid w:val="00A8116F"/>
    <w:rsid w:val="00A9493B"/>
    <w:rsid w:val="00B028EA"/>
    <w:rsid w:val="00B235E9"/>
    <w:rsid w:val="00B35F3A"/>
    <w:rsid w:val="00B5529F"/>
    <w:rsid w:val="00B60E35"/>
    <w:rsid w:val="00BA79A3"/>
    <w:rsid w:val="00C02847"/>
    <w:rsid w:val="00C02D2F"/>
    <w:rsid w:val="00C213EE"/>
    <w:rsid w:val="00C34670"/>
    <w:rsid w:val="00C860C9"/>
    <w:rsid w:val="00D3368E"/>
    <w:rsid w:val="00D515C6"/>
    <w:rsid w:val="00DA5B4D"/>
    <w:rsid w:val="00DC3607"/>
    <w:rsid w:val="00E02C31"/>
    <w:rsid w:val="00E46B1C"/>
    <w:rsid w:val="00E5004C"/>
    <w:rsid w:val="00E509AD"/>
    <w:rsid w:val="00E611C9"/>
    <w:rsid w:val="00E800E1"/>
    <w:rsid w:val="00EB13EC"/>
    <w:rsid w:val="00ED3ADD"/>
    <w:rsid w:val="00ED64D4"/>
    <w:rsid w:val="00F112E5"/>
    <w:rsid w:val="00F20808"/>
    <w:rsid w:val="00F37F67"/>
    <w:rsid w:val="00F94B67"/>
    <w:rsid w:val="00FC38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60E35"/>
    <w:pPr>
      <w:numPr>
        <w:numId w:val="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733</Words>
  <Characters>4184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23</cp:revision>
  <dcterms:created xsi:type="dcterms:W3CDTF">2019-02-14T02:13:00Z</dcterms:created>
  <dcterms:modified xsi:type="dcterms:W3CDTF">2019-03-29T05:29:00Z</dcterms:modified>
</cp:coreProperties>
</file>